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61867">
      <w:pPr>
        <w:jc w:val="center"/>
        <w:rPr>
          <w:rFonts w:ascii="宋体" w:hAnsi="宋体"/>
          <w:b/>
          <w:bCs/>
          <w:sz w:val="28"/>
          <w:szCs w:val="28"/>
        </w:rPr>
      </w:pPr>
      <w:r>
        <w:rPr>
          <w:rFonts w:hint="eastAsia" w:ascii="宋体" w:hAnsi="宋体"/>
          <w:b/>
          <w:bCs/>
          <w:sz w:val="28"/>
          <w:szCs w:val="28"/>
        </w:rPr>
        <w:t>南京信息工程大学博士研究生招生入学考试考试大纲</w:t>
      </w:r>
    </w:p>
    <w:p w14:paraId="3F331F01">
      <w:pPr>
        <w:rPr>
          <w:rFonts w:hint="eastAsia" w:ascii="宋体" w:hAnsi="宋体"/>
        </w:rPr>
      </w:pPr>
    </w:p>
    <w:p w14:paraId="5A3E7A49">
      <w:pPr>
        <w:spacing w:line="300" w:lineRule="auto"/>
        <w:rPr>
          <w:rFonts w:hint="eastAsia" w:ascii="宋体" w:hAnsi="宋体"/>
          <w:sz w:val="24"/>
        </w:rPr>
      </w:pPr>
      <w:r>
        <w:rPr>
          <w:rFonts w:hint="eastAsia" w:ascii="宋体" w:hAnsi="宋体"/>
          <w:b/>
          <w:bCs/>
          <w:sz w:val="24"/>
        </w:rPr>
        <w:t>科目名称：</w:t>
      </w:r>
      <w:r>
        <w:rPr>
          <w:rFonts w:hint="eastAsia" w:ascii="宋体" w:hAnsi="宋体"/>
        </w:rPr>
        <w:t>资源环境遥感</w:t>
      </w:r>
    </w:p>
    <w:p w14:paraId="29E63264">
      <w:pPr>
        <w:rPr>
          <w:rFonts w:hint="eastAsia"/>
        </w:rPr>
      </w:pPr>
    </w:p>
    <w:p w14:paraId="7F27E112">
      <w:pPr>
        <w:jc w:val="center"/>
        <w:rPr>
          <w:rFonts w:hint="eastAsia"/>
          <w:b/>
          <w:bCs/>
          <w:sz w:val="28"/>
        </w:rPr>
      </w:pPr>
      <w:r>
        <w:rPr>
          <w:rFonts w:hint="eastAsia"/>
          <w:b/>
          <w:bCs/>
          <w:sz w:val="28"/>
        </w:rPr>
        <w:t>第一部分  目标与基本要求</w:t>
      </w:r>
    </w:p>
    <w:p w14:paraId="713253B6">
      <w:pPr>
        <w:spacing w:line="300" w:lineRule="auto"/>
        <w:ind w:firstLine="420" w:firstLineChars="200"/>
        <w:rPr>
          <w:rFonts w:hint="eastAsia" w:eastAsia="楷体_GB2312"/>
        </w:rPr>
      </w:pPr>
      <w:r>
        <w:rPr>
          <w:rFonts w:hint="eastAsia" w:ascii="宋体" w:hAnsi="宋体"/>
        </w:rPr>
        <w:t>本考试旨在全面考查学生对资源环境遥感领域核心知识、关键技术及实际应用能力的掌握程度。要求学生了解资源环境遥感的发展现状与趋势，熟练掌握植被遥感、土地遥感、水体遥感、大气遥感等核心领域的基本概念、原理与技术方法，理解资源环境遥感监测模型的构建逻辑，具备运用遥感技术分析地理问题、解决</w:t>
      </w:r>
      <w:bookmarkStart w:id="0" w:name="_GoBack"/>
      <w:bookmarkEnd w:id="0"/>
      <w:r>
        <w:rPr>
          <w:rFonts w:hint="eastAsia" w:ascii="宋体" w:hAnsi="宋体"/>
        </w:rPr>
        <w:t>资源环境领域实际应用问题的能力，同时注重考查学生的专业思维、创新意识与综合应用素养，为选拔能胜任资源环境遥感相关研究工作的专业人才提供依据。</w:t>
      </w:r>
    </w:p>
    <w:p w14:paraId="32C265C1">
      <w:pPr>
        <w:jc w:val="center"/>
        <w:rPr>
          <w:rFonts w:hint="eastAsia"/>
          <w:b/>
          <w:bCs/>
          <w:sz w:val="28"/>
        </w:rPr>
      </w:pPr>
      <w:r>
        <w:rPr>
          <w:rFonts w:hint="eastAsia"/>
          <w:b/>
          <w:bCs/>
          <w:sz w:val="28"/>
        </w:rPr>
        <w:t>第二部分 具体内容</w:t>
      </w:r>
    </w:p>
    <w:p w14:paraId="397182BB">
      <w:pPr>
        <w:spacing w:line="300" w:lineRule="auto"/>
        <w:rPr>
          <w:rFonts w:hint="eastAsia" w:ascii="宋体" w:hAnsi="宋体"/>
          <w:b/>
          <w:bCs/>
        </w:rPr>
      </w:pPr>
      <w:r>
        <w:rPr>
          <w:rFonts w:hint="default" w:ascii="宋体" w:hAnsi="宋体"/>
          <w:b/>
          <w:bCs/>
        </w:rPr>
        <w:t>第一章 绪论</w:t>
      </w:r>
    </w:p>
    <w:p w14:paraId="2A8E9594">
      <w:pPr>
        <w:spacing w:line="300" w:lineRule="auto"/>
        <w:rPr>
          <w:rFonts w:hint="eastAsia" w:ascii="宋体" w:hAnsi="宋体"/>
        </w:rPr>
      </w:pPr>
      <w:r>
        <w:rPr>
          <w:rFonts w:hint="eastAsia" w:ascii="宋体" w:hAnsi="宋体"/>
          <w:lang w:val="en-US" w:eastAsia="zh-CN"/>
        </w:rPr>
        <w:t>1、</w:t>
      </w:r>
      <w:r>
        <w:rPr>
          <w:rFonts w:hint="default" w:ascii="宋体" w:hAnsi="宋体"/>
        </w:rPr>
        <w:t>熟练掌握遥感的基本概念，掌握资源环境遥感技术系统组成，了解常用遥感数据资料；</w:t>
      </w:r>
    </w:p>
    <w:p w14:paraId="34619E95">
      <w:pPr>
        <w:spacing w:line="300" w:lineRule="auto"/>
        <w:rPr>
          <w:rFonts w:hint="eastAsia" w:ascii="宋体" w:hAnsi="宋体"/>
          <w:lang w:val="en-US" w:eastAsia="zh-CN"/>
        </w:rPr>
      </w:pPr>
      <w:r>
        <w:rPr>
          <w:rFonts w:hint="eastAsia" w:ascii="宋体" w:hAnsi="宋体"/>
          <w:lang w:val="en-US" w:eastAsia="zh-CN"/>
        </w:rPr>
        <w:t>2、</w:t>
      </w:r>
      <w:r>
        <w:rPr>
          <w:rFonts w:hint="default" w:ascii="宋体" w:hAnsi="宋体"/>
          <w:lang w:val="en-US" w:eastAsia="zh-CN"/>
        </w:rPr>
        <w:t>掌握资源环境遥感技术主要研究内容与技术特点；</w:t>
      </w:r>
    </w:p>
    <w:p w14:paraId="06838D2E">
      <w:pPr>
        <w:spacing w:line="300" w:lineRule="auto"/>
        <w:rPr>
          <w:rFonts w:hint="eastAsia" w:ascii="宋体" w:hAnsi="宋体"/>
          <w:lang w:val="en-US" w:eastAsia="zh-CN"/>
        </w:rPr>
      </w:pPr>
      <w:r>
        <w:rPr>
          <w:rFonts w:hint="eastAsia" w:ascii="宋体" w:hAnsi="宋体"/>
          <w:lang w:val="en-US" w:eastAsia="zh-CN"/>
        </w:rPr>
        <w:t>3、</w:t>
      </w:r>
      <w:r>
        <w:rPr>
          <w:rFonts w:hint="default" w:ascii="宋体" w:hAnsi="宋体"/>
          <w:lang w:val="en-US" w:eastAsia="zh-CN"/>
        </w:rPr>
        <w:t>了解遥感技术在主要资源环境应用领域的发展现状与趋势。</w:t>
      </w:r>
    </w:p>
    <w:p w14:paraId="73B9F5E7">
      <w:pPr>
        <w:spacing w:line="300" w:lineRule="auto"/>
        <w:rPr>
          <w:rFonts w:hint="default" w:ascii="宋体" w:hAnsi="宋体"/>
          <w:b/>
          <w:bCs/>
        </w:rPr>
      </w:pPr>
      <w:r>
        <w:rPr>
          <w:rFonts w:hint="default" w:ascii="宋体" w:hAnsi="宋体"/>
          <w:b/>
          <w:bCs/>
        </w:rPr>
        <w:t>第二章 植被遥感</w:t>
      </w:r>
    </w:p>
    <w:p w14:paraId="29B0A2E4">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1、</w:t>
      </w:r>
      <w:r>
        <w:rPr>
          <w:rFonts w:hint="default" w:ascii="宋体" w:hAnsi="宋体"/>
          <w:lang w:val="en-US" w:eastAsia="zh-CN"/>
        </w:rPr>
        <w:t>了解植被遥感的概况，理解植被叶片和冠层结构及植被光谱特点，理解植被 “红边” 位移及意义，掌握植被指数概念、原理及主要应用；</w:t>
      </w:r>
    </w:p>
    <w:p w14:paraId="033C76A0">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2、</w:t>
      </w:r>
      <w:r>
        <w:rPr>
          <w:rFonts w:hint="default" w:ascii="宋体" w:hAnsi="宋体"/>
          <w:lang w:val="en-US" w:eastAsia="zh-CN"/>
        </w:rPr>
        <w:t>掌握植被叶面积指数、叶绿素含量、叶片最大梭化效率等植被参数遥感模型算法，理解基于卫星多角度遥感进行冠层集聚指数及冠层叶面积指数反演模型算法；</w:t>
      </w:r>
    </w:p>
    <w:p w14:paraId="23329E23">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3、</w:t>
      </w:r>
      <w:r>
        <w:rPr>
          <w:rFonts w:hint="default" w:ascii="宋体" w:hAnsi="宋体"/>
          <w:lang w:val="en-US" w:eastAsia="zh-CN"/>
        </w:rPr>
        <w:t>掌握作物长势与病虫害遥感监测原理，理解作物长势遥感监测指标和作物长势遥感监测方法，掌握主要作物病虫害遥感监测方法，了解作物长势与病虫害遥感常用遥感数据；</w:t>
      </w:r>
    </w:p>
    <w:p w14:paraId="6D8241FF">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4、</w:t>
      </w:r>
      <w:r>
        <w:rPr>
          <w:rFonts w:hint="default" w:ascii="宋体" w:hAnsi="宋体"/>
          <w:lang w:val="en-US" w:eastAsia="zh-CN"/>
        </w:rPr>
        <w:t>了解作物遥感估产的现状，理解农作物遥感估产理论和主要农学参数遥感提取方法，掌握主要农作物遥感估产模型。</w:t>
      </w:r>
    </w:p>
    <w:p w14:paraId="63863AA0">
      <w:pPr>
        <w:spacing w:line="300" w:lineRule="auto"/>
        <w:rPr>
          <w:rFonts w:hint="default" w:ascii="宋体" w:hAnsi="宋体"/>
          <w:b/>
          <w:bCs/>
        </w:rPr>
      </w:pPr>
      <w:r>
        <w:rPr>
          <w:rFonts w:hint="default" w:ascii="宋体" w:hAnsi="宋体"/>
          <w:b/>
          <w:bCs/>
        </w:rPr>
        <w:t>第三章 土地遥感</w:t>
      </w:r>
    </w:p>
    <w:p w14:paraId="3E61F7C9">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1、</w:t>
      </w:r>
      <w:r>
        <w:rPr>
          <w:rFonts w:hint="default" w:ascii="宋体" w:hAnsi="宋体"/>
          <w:lang w:val="en-US" w:eastAsia="zh-CN"/>
        </w:rPr>
        <w:t>了解土地利用/覆盖变化遥感监测概况、主要土地利用/覆盖分类系统，掌握土地利用/覆盖遥感解译和动态监测方法、土地利用/覆盖遥感监测流程，了解常用遥感卫星数据；</w:t>
      </w:r>
    </w:p>
    <w:p w14:paraId="27FB970A">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2、</w:t>
      </w:r>
      <w:r>
        <w:rPr>
          <w:rFonts w:hint="default" w:ascii="宋体" w:hAnsi="宋体"/>
          <w:lang w:val="en-US" w:eastAsia="zh-CN"/>
        </w:rPr>
        <w:t>理解土地资源评价概念和常用评价方法，掌握土地资源遥感定量评价模型和评价流程；</w:t>
      </w:r>
    </w:p>
    <w:p w14:paraId="11E19654">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3、</w:t>
      </w:r>
      <w:r>
        <w:rPr>
          <w:rFonts w:hint="default" w:ascii="宋体" w:hAnsi="宋体"/>
          <w:lang w:val="en-US" w:eastAsia="zh-CN"/>
        </w:rPr>
        <w:t>了解土地退化概念和现状，理解土地沙漠化、盐碱化、石漠化等的遥感信息特征，掌握土地退化遥感解译算法；</w:t>
      </w:r>
    </w:p>
    <w:p w14:paraId="18DD33C9">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4、</w:t>
      </w:r>
      <w:r>
        <w:rPr>
          <w:rFonts w:hint="default" w:ascii="宋体" w:hAnsi="宋体"/>
          <w:lang w:val="en-US" w:eastAsia="zh-CN"/>
        </w:rPr>
        <w:t>理解土地干旱遥感监测原理，掌握干旱遥感指数概念和常用干旱遥感监测模型算法。</w:t>
      </w:r>
    </w:p>
    <w:p w14:paraId="3460BB24">
      <w:pPr>
        <w:spacing w:line="300" w:lineRule="auto"/>
        <w:rPr>
          <w:rFonts w:hint="default" w:ascii="宋体" w:hAnsi="宋体"/>
          <w:b/>
          <w:bCs/>
        </w:rPr>
      </w:pPr>
      <w:r>
        <w:rPr>
          <w:rFonts w:hint="default" w:ascii="宋体" w:hAnsi="宋体"/>
          <w:b/>
          <w:bCs/>
        </w:rPr>
        <w:t>第四章 水体遥感</w:t>
      </w:r>
    </w:p>
    <w:p w14:paraId="28748A81">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1、</w:t>
      </w:r>
      <w:r>
        <w:rPr>
          <w:rFonts w:hint="default" w:ascii="宋体" w:hAnsi="宋体"/>
          <w:lang w:val="en-US" w:eastAsia="zh-CN"/>
        </w:rPr>
        <w:t>掌握水体光谱特征及影响因素，理解水体光谱与叶绿素含量、悬浮泥沙、水深、水温等之间的关系；</w:t>
      </w:r>
    </w:p>
    <w:p w14:paraId="5A64695E">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2、</w:t>
      </w:r>
      <w:r>
        <w:rPr>
          <w:rFonts w:hint="default" w:ascii="宋体" w:hAnsi="宋体"/>
          <w:lang w:val="en-US" w:eastAsia="zh-CN"/>
        </w:rPr>
        <w:t>理解水体叶绿素含量、悬浮泥沙、水温、城市黑臭水体等常用水色要素遥感反演算法原理与模型，掌握水色遥感常用算法；</w:t>
      </w:r>
    </w:p>
    <w:p w14:paraId="478B0EC5">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3、</w:t>
      </w:r>
      <w:r>
        <w:rPr>
          <w:rFonts w:hint="default" w:ascii="宋体" w:hAnsi="宋体"/>
          <w:lang w:val="en-US" w:eastAsia="zh-CN"/>
        </w:rPr>
        <w:t>理解海面高度、海流洋流速度、海面风场等海洋动力环境参数遥感原理与方法，了解常用海洋动力环境卫星及主要应用；</w:t>
      </w:r>
    </w:p>
    <w:p w14:paraId="34BDED1A">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4、</w:t>
      </w:r>
      <w:r>
        <w:rPr>
          <w:rFonts w:hint="default" w:ascii="宋体" w:hAnsi="宋体"/>
          <w:lang w:val="en-US" w:eastAsia="zh-CN"/>
        </w:rPr>
        <w:t>理解洪涝灾害遥感监测基本原理，掌握常用洪涝灾害遥感监测方法，了解洪涝灾害遥感常用卫星数据。</w:t>
      </w:r>
    </w:p>
    <w:p w14:paraId="61EF31F2">
      <w:pPr>
        <w:spacing w:line="300" w:lineRule="auto"/>
        <w:rPr>
          <w:rFonts w:hint="default" w:ascii="宋体" w:hAnsi="宋体"/>
          <w:b/>
          <w:bCs/>
        </w:rPr>
      </w:pPr>
      <w:r>
        <w:rPr>
          <w:rFonts w:hint="default" w:ascii="宋体" w:hAnsi="宋体"/>
          <w:b/>
          <w:bCs/>
        </w:rPr>
        <w:t>第五章 大气遥感</w:t>
      </w:r>
    </w:p>
    <w:p w14:paraId="6E5CE060">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1、</w:t>
      </w:r>
      <w:r>
        <w:rPr>
          <w:rFonts w:hint="default" w:ascii="宋体" w:hAnsi="宋体"/>
          <w:lang w:val="en-US" w:eastAsia="zh-CN"/>
        </w:rPr>
        <w:t>掌握大气遥感概念、基本原理和主要大气遥感分类，了解大气成分及分布，理解大气辐射传输原理和模型；</w:t>
      </w:r>
    </w:p>
    <w:p w14:paraId="098E09F4">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2、</w:t>
      </w:r>
      <w:r>
        <w:rPr>
          <w:rFonts w:hint="default" w:ascii="宋体" w:hAnsi="宋体"/>
          <w:lang w:val="en-US" w:eastAsia="zh-CN"/>
        </w:rPr>
        <w:t>理解大气温湿度廓线、大气降水、臭氧等大气参数遥感监测原理和方法，了解常用气象卫星特点及应用；</w:t>
      </w:r>
    </w:p>
    <w:p w14:paraId="06FEB389">
      <w:pPr>
        <w:keepNext w:val="0"/>
        <w:keepLines w:val="0"/>
        <w:pageBreakBefore w:val="0"/>
        <w:widowControl w:val="0"/>
        <w:kinsoku/>
        <w:wordWrap/>
        <w:overflowPunct/>
        <w:topLinePunct w:val="0"/>
        <w:autoSpaceDE/>
        <w:autoSpaceDN/>
        <w:bidi w:val="0"/>
        <w:adjustRightInd/>
        <w:snapToGrid/>
        <w:spacing w:line="300" w:lineRule="auto"/>
        <w:ind w:left="315" w:hanging="315" w:hangingChars="150"/>
        <w:textAlignment w:val="auto"/>
        <w:rPr>
          <w:rFonts w:hint="eastAsia" w:ascii="宋体" w:hAnsi="宋体"/>
          <w:lang w:val="en-US" w:eastAsia="zh-CN"/>
        </w:rPr>
      </w:pPr>
      <w:r>
        <w:rPr>
          <w:rFonts w:hint="eastAsia" w:ascii="宋体" w:hAnsi="宋体"/>
          <w:lang w:val="en-US" w:eastAsia="zh-CN"/>
        </w:rPr>
        <w:t>3、</w:t>
      </w:r>
      <w:r>
        <w:rPr>
          <w:rFonts w:hint="default" w:ascii="宋体" w:hAnsi="宋体"/>
          <w:lang w:val="en-US" w:eastAsia="zh-CN"/>
        </w:rPr>
        <w:t>理解大气气溶胶、雾霾、沙尘暴等大气污染遥感监测原理，掌握大气污染遥感常用方法。</w:t>
      </w:r>
    </w:p>
    <w:p w14:paraId="248A28C8">
      <w:pPr>
        <w:rPr>
          <w:rFonts w:hint="eastAsia" w:ascii="宋体" w:hAnsi="宋体"/>
        </w:rPr>
      </w:pPr>
    </w:p>
    <w:p w14:paraId="634B4C55">
      <w:pPr>
        <w:jc w:val="center"/>
        <w:rPr>
          <w:rFonts w:hint="eastAsia"/>
          <w:b/>
          <w:bCs/>
          <w:sz w:val="28"/>
        </w:rPr>
      </w:pPr>
      <w:r>
        <w:rPr>
          <w:rFonts w:hint="eastAsia"/>
          <w:b/>
          <w:bCs/>
          <w:sz w:val="28"/>
        </w:rPr>
        <w:t>第三部分 有关说明</w:t>
      </w:r>
    </w:p>
    <w:p w14:paraId="5ABC4440">
      <w:pPr>
        <w:spacing w:line="300" w:lineRule="auto"/>
        <w:rPr>
          <w:rFonts w:hint="eastAsia" w:ascii="宋体" w:hAnsi="宋体"/>
          <w:b/>
          <w:bCs w:val="0"/>
        </w:rPr>
      </w:pPr>
      <w:r>
        <w:rPr>
          <w:rFonts w:hint="eastAsia" w:ascii="宋体" w:hAnsi="宋体"/>
          <w:b/>
          <w:bCs w:val="0"/>
        </w:rPr>
        <w:t>1、命题说明：</w:t>
      </w:r>
    </w:p>
    <w:p w14:paraId="03933042">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eastAsia" w:ascii="宋体" w:hAnsi="宋体"/>
          <w:lang w:val="en-US" w:eastAsia="zh-CN"/>
        </w:rPr>
      </w:pPr>
      <w:r>
        <w:rPr>
          <w:rFonts w:hint="eastAsia" w:ascii="宋体" w:hAnsi="宋体"/>
          <w:lang w:val="en-US" w:eastAsia="zh-CN"/>
        </w:rPr>
        <w:t>（1）命题全面覆盖考试大纲规定的核心知识点，重点考查学生对资源环境遥感各应用领域的原理与方法、关键技术及监测模型的掌握程度，兼顾基本概念记忆、原理理解与实际应用能力的综合考查；</w:t>
      </w:r>
    </w:p>
    <w:p w14:paraId="40AF01C2">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eastAsia" w:ascii="宋体" w:hAnsi="宋体"/>
          <w:lang w:val="en-US" w:eastAsia="zh-CN"/>
        </w:rPr>
      </w:pPr>
      <w:r>
        <w:rPr>
          <w:rFonts w:hint="eastAsia" w:ascii="宋体" w:hAnsi="宋体"/>
          <w:lang w:val="en-US" w:eastAsia="zh-CN"/>
        </w:rPr>
        <w:t>（2）试题题型可包括选择题、填空题、简答题、论述题、案例分析题、模型分析题等，根据考查目标合理搭配题型。</w:t>
      </w:r>
    </w:p>
    <w:p w14:paraId="6BF9205B">
      <w:pPr>
        <w:spacing w:line="300" w:lineRule="auto"/>
        <w:rPr>
          <w:rFonts w:hint="eastAsia" w:ascii="宋体" w:hAnsi="宋体"/>
          <w:b/>
          <w:bCs w:val="0"/>
        </w:rPr>
      </w:pPr>
      <w:r>
        <w:rPr>
          <w:rFonts w:hint="eastAsia" w:ascii="宋体" w:hAnsi="宋体"/>
          <w:b/>
          <w:bCs w:val="0"/>
        </w:rPr>
        <w:t>2、参考书目：</w:t>
      </w:r>
    </w:p>
    <w:p w14:paraId="08684D6E">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eastAsia" w:ascii="宋体" w:hAnsi="宋体"/>
          <w:lang w:val="en-US" w:eastAsia="zh-CN"/>
        </w:rPr>
      </w:pPr>
      <w:r>
        <w:rPr>
          <w:rFonts w:hint="eastAsia" w:ascii="宋体" w:hAnsi="宋体"/>
          <w:lang w:val="en-US" w:eastAsia="zh-CN"/>
        </w:rPr>
        <w:t>（1）贾海峰等，《环境遥感原理与应用》，清华大学出版社，2022 年；</w:t>
      </w:r>
    </w:p>
    <w:p w14:paraId="75883913">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default" w:ascii="宋体" w:hAnsi="宋体"/>
          <w:lang w:val="en-US" w:eastAsia="zh-CN"/>
        </w:rPr>
      </w:pPr>
      <w:r>
        <w:rPr>
          <w:rFonts w:hint="default" w:ascii="宋体" w:hAnsi="宋体"/>
          <w:lang w:val="en-US" w:eastAsia="zh-CN"/>
        </w:rPr>
        <w:t>（2）赵英时等，《遥感应用分析原理与方法（第二版）》，科学出版社，2013 年；</w:t>
      </w:r>
    </w:p>
    <w:p w14:paraId="1ABCC9EB">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default" w:ascii="宋体" w:hAnsi="宋体"/>
          <w:lang w:val="en-US" w:eastAsia="zh-CN"/>
        </w:rPr>
      </w:pPr>
      <w:r>
        <w:rPr>
          <w:rFonts w:hint="default" w:ascii="宋体" w:hAnsi="宋体"/>
          <w:lang w:val="en-US" w:eastAsia="zh-CN"/>
        </w:rPr>
        <w:t>（3）王桥等，《环境遥感》，科学出版社，2019 年；</w:t>
      </w:r>
    </w:p>
    <w:p w14:paraId="2A22CE0A">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default" w:ascii="宋体" w:hAnsi="宋体"/>
          <w:lang w:val="en-US" w:eastAsia="zh-CN"/>
        </w:rPr>
      </w:pPr>
      <w:r>
        <w:rPr>
          <w:rFonts w:hint="default" w:ascii="宋体" w:hAnsi="宋体"/>
          <w:lang w:val="en-US" w:eastAsia="zh-CN"/>
        </w:rPr>
        <w:t>（4）John R.Jensen，《环境遥感-地球资源视角》，科学出版社，2011 年；</w:t>
      </w:r>
    </w:p>
    <w:p w14:paraId="606B2CD8">
      <w:pPr>
        <w:keepNext w:val="0"/>
        <w:keepLines w:val="0"/>
        <w:pageBreakBefore w:val="0"/>
        <w:widowControl w:val="0"/>
        <w:kinsoku/>
        <w:wordWrap/>
        <w:overflowPunct/>
        <w:topLinePunct w:val="0"/>
        <w:autoSpaceDE/>
        <w:autoSpaceDN/>
        <w:bidi w:val="0"/>
        <w:adjustRightInd/>
        <w:snapToGrid/>
        <w:spacing w:line="300" w:lineRule="auto"/>
        <w:ind w:left="525" w:hanging="525" w:hangingChars="250"/>
        <w:textAlignment w:val="auto"/>
        <w:rPr>
          <w:rFonts w:hint="eastAsia" w:ascii="宋体" w:hAnsi="宋体"/>
          <w:lang w:val="en-US" w:eastAsia="zh-CN"/>
        </w:rPr>
      </w:pPr>
      <w:r>
        <w:rPr>
          <w:rFonts w:hint="default" w:ascii="宋体" w:hAnsi="宋体"/>
          <w:lang w:val="en-US" w:eastAsia="zh-CN"/>
        </w:rPr>
        <w:t>（5）陈晓玲等，《环境遥感模型与应用》，武汉大学出版社，2008 年。</w:t>
      </w:r>
    </w:p>
    <w:p w14:paraId="7816D6C7">
      <w:pPr>
        <w:spacing w:line="300" w:lineRule="auto"/>
        <w:rPr>
          <w:rFonts w:hint="eastAsia" w:ascii="宋体" w:hAnsi="宋体"/>
          <w:bCs/>
        </w:rPr>
      </w:pPr>
      <w:r>
        <w:rPr>
          <w:rFonts w:hint="eastAsia" w:ascii="宋体" w:hAnsi="宋体"/>
          <w:bCs/>
        </w:rPr>
        <w:t>3、其它规定：</w:t>
      </w:r>
    </w:p>
    <w:p w14:paraId="1F3A8987">
      <w:pPr>
        <w:spacing w:line="300" w:lineRule="auto"/>
        <w:ind w:firstLine="420" w:firstLineChars="200"/>
        <w:rPr>
          <w:rFonts w:hint="eastAsia" w:ascii="宋体" w:hAnsi="宋体"/>
          <w:highlight w:val="none"/>
        </w:rPr>
      </w:pPr>
      <w:r>
        <w:rPr>
          <w:rFonts w:hint="eastAsia" w:ascii="宋体" w:hAnsi="宋体"/>
        </w:rPr>
        <w:t>考试方式</w:t>
      </w:r>
      <w:r>
        <w:rPr>
          <w:rFonts w:hint="eastAsia" w:ascii="宋体" w:hAnsi="宋体"/>
          <w:highlight w:val="none"/>
        </w:rPr>
        <w:t>为闭卷考试。总分</w:t>
      </w:r>
      <w:r>
        <w:rPr>
          <w:rFonts w:hint="eastAsia" w:ascii="宋体" w:hAnsi="宋体"/>
          <w:highlight w:val="none"/>
          <w:lang w:val="en-US" w:eastAsia="zh-CN"/>
        </w:rPr>
        <w:t>100</w:t>
      </w:r>
      <w:r>
        <w:rPr>
          <w:rFonts w:hint="eastAsia" w:ascii="宋体" w:hAnsi="宋体"/>
          <w:highlight w:val="none"/>
        </w:rPr>
        <w:t>分，考试时间</w:t>
      </w:r>
      <w:r>
        <w:rPr>
          <w:rFonts w:hint="eastAsia" w:ascii="宋体" w:hAnsi="宋体"/>
          <w:highlight w:val="none"/>
          <w:lang w:val="en-US" w:eastAsia="zh-CN"/>
        </w:rPr>
        <w:t>120</w:t>
      </w:r>
      <w:r>
        <w:rPr>
          <w:rFonts w:hint="eastAsia" w:ascii="宋体" w:hAnsi="宋体"/>
          <w:highlight w:val="none"/>
        </w:rPr>
        <w:t>分钟。</w:t>
      </w:r>
    </w:p>
    <w:p w14:paraId="23BAD5FD">
      <w:pPr>
        <w:widowControl/>
        <w:spacing w:line="300" w:lineRule="auto"/>
        <w:jc w:val="left"/>
        <w:rPr>
          <w:rFonts w:hint="eastAsia" w:ascii="宋体" w:hAnsi="宋体"/>
          <w:highlight w:val="none"/>
        </w:rPr>
      </w:pPr>
      <w:r>
        <w:rPr>
          <w:rFonts w:hint="eastAsia" w:ascii="宋体" w:hAnsi="宋体"/>
          <w:highlight w:val="none"/>
        </w:rPr>
        <w:t>4、本科目考试不得使用计算器。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6C8"/>
    <w:rsid w:val="000E0F16"/>
    <w:rsid w:val="000F1431"/>
    <w:rsid w:val="00137357"/>
    <w:rsid w:val="001B3FF6"/>
    <w:rsid w:val="002A0605"/>
    <w:rsid w:val="0030396A"/>
    <w:rsid w:val="00392B5E"/>
    <w:rsid w:val="003D6F1A"/>
    <w:rsid w:val="005F3EAA"/>
    <w:rsid w:val="00621280"/>
    <w:rsid w:val="0067339D"/>
    <w:rsid w:val="006B0F7C"/>
    <w:rsid w:val="00725B39"/>
    <w:rsid w:val="00846120"/>
    <w:rsid w:val="0086549F"/>
    <w:rsid w:val="00AB2757"/>
    <w:rsid w:val="00B2733F"/>
    <w:rsid w:val="00B736C8"/>
    <w:rsid w:val="00B8173A"/>
    <w:rsid w:val="00BD685D"/>
    <w:rsid w:val="00C424D0"/>
    <w:rsid w:val="00C71CEF"/>
    <w:rsid w:val="00C81F7F"/>
    <w:rsid w:val="00CB0095"/>
    <w:rsid w:val="00CC608F"/>
    <w:rsid w:val="00CC7F8B"/>
    <w:rsid w:val="00CE0DB0"/>
    <w:rsid w:val="00D0645D"/>
    <w:rsid w:val="00D50019"/>
    <w:rsid w:val="00D55245"/>
    <w:rsid w:val="00DD4FFA"/>
    <w:rsid w:val="00E658E4"/>
    <w:rsid w:val="00E9318B"/>
    <w:rsid w:val="00EE15E9"/>
    <w:rsid w:val="00EF1AC5"/>
    <w:rsid w:val="00F5245D"/>
    <w:rsid w:val="00F55A56"/>
    <w:rsid w:val="00FD2B25"/>
    <w:rsid w:val="00FE169C"/>
    <w:rsid w:val="02147F37"/>
    <w:rsid w:val="0E0D3ACF"/>
    <w:rsid w:val="132D7789"/>
    <w:rsid w:val="189810E3"/>
    <w:rsid w:val="1E0047EE"/>
    <w:rsid w:val="2DE7182C"/>
    <w:rsid w:val="2ECA7109"/>
    <w:rsid w:val="374B55CF"/>
    <w:rsid w:val="3A301021"/>
    <w:rsid w:val="42F332E6"/>
    <w:rsid w:val="512330E3"/>
    <w:rsid w:val="565704F6"/>
    <w:rsid w:val="6454481E"/>
    <w:rsid w:val="655D3BA6"/>
    <w:rsid w:val="6CFF2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lang w:val="zh-CN" w:eastAsia="zh-CN"/>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lang w:val="zh-CN" w:eastAsia="zh-CN"/>
    </w:rPr>
  </w:style>
  <w:style w:type="character" w:customStyle="1" w:styleId="7">
    <w:name w:val="页眉 Char"/>
    <w:link w:val="4"/>
    <w:qFormat/>
    <w:uiPriority w:val="0"/>
    <w:rPr>
      <w:kern w:val="2"/>
      <w:sz w:val="18"/>
      <w:szCs w:val="18"/>
    </w:rPr>
  </w:style>
  <w:style w:type="character" w:customStyle="1" w:styleId="8">
    <w:name w:val="页脚 Char"/>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2</Pages>
  <Words>223</Words>
  <Characters>229</Characters>
  <Lines>1</Lines>
  <Paragraphs>1</Paragraphs>
  <TotalTime>13</TotalTime>
  <ScaleCrop>false</ScaleCrop>
  <LinksUpToDate>false</LinksUpToDate>
  <CharactersWithSpaces>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2025-12-29T04:03:00Z</dcterms:created>
  <dc:creator>MC SYSTEM</dc:creator>
  <cp:lastModifiedBy>毛长娟</cp:lastModifiedBy>
  <dcterms:modified xsi:type="dcterms:W3CDTF">2026-01-05T06:43:11Z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362C6183C9BB46D0AC12DF25361B857F_13</vt:lpwstr>
  </property>
  <property fmtid="{D5CDD505-2E9C-101B-9397-08002B2CF9AE}" pid="4" name="KSOTemplateDocerSaveRecord">
    <vt:lpwstr>eyJoZGlkIjoiYzgyNDA4NGY0NmQxMDUxMDE1OTNiODE5ODE3NjI5ZDAiLCJ1c2VySWQiOiIxNTUzMzQ2OTA0In0=</vt:lpwstr>
  </property>
</Properties>
</file>