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61867" w14:textId="7447EB70" w:rsidR="00421E2C" w:rsidRDefault="00DA66BE" w:rsidP="008F1DEF">
      <w:pPr>
        <w:snapToGrid w:val="0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南京信息工程大学博士研究生招生入学</w:t>
      </w:r>
      <w:proofErr w:type="gramStart"/>
      <w:r>
        <w:rPr>
          <w:rFonts w:ascii="宋体" w:hAnsi="宋体" w:hint="eastAsia"/>
          <w:b/>
          <w:bCs/>
          <w:sz w:val="28"/>
          <w:szCs w:val="28"/>
        </w:rPr>
        <w:t>考试</w:t>
      </w:r>
      <w:r>
        <w:rPr>
          <w:rFonts w:ascii="宋体" w:hAnsi="宋体" w:hint="eastAsia"/>
          <w:b/>
          <w:bCs/>
          <w:sz w:val="28"/>
          <w:szCs w:val="28"/>
        </w:rPr>
        <w:t>考试</w:t>
      </w:r>
      <w:proofErr w:type="gramEnd"/>
      <w:r>
        <w:rPr>
          <w:rFonts w:ascii="宋体" w:hAnsi="宋体" w:hint="eastAsia"/>
          <w:b/>
          <w:bCs/>
          <w:sz w:val="28"/>
          <w:szCs w:val="28"/>
        </w:rPr>
        <w:t>大纲</w:t>
      </w:r>
    </w:p>
    <w:p w14:paraId="3F331F01" w14:textId="77777777" w:rsidR="00421E2C" w:rsidRDefault="00421E2C">
      <w:pPr>
        <w:rPr>
          <w:rFonts w:ascii="宋体" w:hAnsi="宋体"/>
        </w:rPr>
      </w:pPr>
    </w:p>
    <w:p w14:paraId="67E9BD7D" w14:textId="4DFAF722" w:rsidR="00421E2C" w:rsidRDefault="00DA66BE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科目名称：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遥感应用与前言进展</w:t>
      </w:r>
      <w:bookmarkStart w:id="0" w:name="_GoBack"/>
      <w:bookmarkEnd w:id="0"/>
    </w:p>
    <w:p w14:paraId="29E63264" w14:textId="77777777" w:rsidR="00421E2C" w:rsidRDefault="00421E2C"/>
    <w:p w14:paraId="7F27E112" w14:textId="77777777" w:rsidR="00421E2C" w:rsidRDefault="00DA66BE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第一部分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目标与基本要求</w:t>
      </w:r>
    </w:p>
    <w:p w14:paraId="23438AD8" w14:textId="77777777" w:rsidR="00421E2C" w:rsidRDefault="00DA66BE">
      <w:pPr>
        <w:spacing w:line="300" w:lineRule="auto"/>
        <w:ind w:firstLineChars="200" w:firstLine="420"/>
        <w:rPr>
          <w:rFonts w:ascii="宋体" w:hAnsi="宋体"/>
        </w:rPr>
      </w:pPr>
      <w:proofErr w:type="gramStart"/>
      <w:r>
        <w:rPr>
          <w:rFonts w:ascii="宋体" w:hAnsi="宋体" w:hint="eastAsia"/>
        </w:rPr>
        <w:t>本考试</w:t>
      </w:r>
      <w:proofErr w:type="gramEnd"/>
      <w:r>
        <w:rPr>
          <w:rFonts w:ascii="宋体" w:hAnsi="宋体" w:hint="eastAsia"/>
        </w:rPr>
        <w:t>旨在考察考生对遥感科学基本原理、核心技术及学科前沿动态的掌握程度，检验考生将遥感技术应用于不同行业领域的实践能力与创新思维。要求考生具备扎实的遥感基础理论知识，熟悉主流遥感技术方法与数据处理流程，了解遥感在各行业的典型应用场景及学科发展趋势，能够运用跨学科思维开展遥感相关理论探究与实践创新。</w:t>
      </w:r>
    </w:p>
    <w:p w14:paraId="32C265C1" w14:textId="77777777" w:rsidR="00421E2C" w:rsidRDefault="00DA66BE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第二部分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具体内容</w:t>
      </w:r>
    </w:p>
    <w:p w14:paraId="73D10795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第一章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遥感科学基础</w:t>
      </w:r>
    </w:p>
    <w:p w14:paraId="5C27DFF4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、了解遥感学科的形成背景、发展阶段与学科体系构成</w:t>
      </w:r>
      <w:r>
        <w:rPr>
          <w:rFonts w:ascii="宋体" w:hAnsi="宋体" w:hint="eastAsia"/>
        </w:rPr>
        <w:t>；</w:t>
      </w:r>
    </w:p>
    <w:p w14:paraId="1D3A30C2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、掌握电磁波辐射传输理论、地物光谱响应机制及定量反演的基本原理；</w:t>
      </w:r>
    </w:p>
    <w:p w14:paraId="674CCCC0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、理解遥感系统的空间、光谱、时间、辐射分辨率协同优化机制；</w:t>
      </w:r>
    </w:p>
    <w:p w14:paraId="2ACEDC00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、熟悉大气散射与吸收对遥感信号的调制机理及定量校正模型。</w:t>
      </w:r>
    </w:p>
    <w:p w14:paraId="264D9071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第二章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遥感平台与传感器</w:t>
      </w:r>
    </w:p>
    <w:p w14:paraId="6400D9AB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、了解各类遥感平台（卫星、航空、近地）的特点及应用场景；</w:t>
      </w:r>
    </w:p>
    <w:p w14:paraId="4390CD73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、掌握主流传感器（光学、微波、高光谱等）的物理成像原理与性能优化方法；</w:t>
      </w:r>
    </w:p>
    <w:p w14:paraId="6EAB5EAF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、熟悉常用遥感卫星系统（国内外主流系列）的数据源特征；</w:t>
      </w:r>
    </w:p>
    <w:p w14:paraId="2DBFC7DC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、理解传感器性能指标对遥感数据质量的影响。</w:t>
      </w:r>
    </w:p>
    <w:p w14:paraId="0F4A2408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第三章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遥感数据处理基础</w:t>
      </w:r>
    </w:p>
    <w:p w14:paraId="0B3C0445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、了解遥感数据的类型、格式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获取途径及其异构性特征；</w:t>
      </w:r>
    </w:p>
    <w:p w14:paraId="33D2E6A0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、掌握遥感图像预处理（辐射校正、几何校正、图像增强）的核心方法</w:t>
      </w:r>
      <w:r>
        <w:rPr>
          <w:rFonts w:ascii="宋体" w:hAnsi="宋体" w:hint="eastAsia"/>
        </w:rPr>
        <w:t>和误差传递规律</w:t>
      </w:r>
      <w:r>
        <w:rPr>
          <w:rFonts w:ascii="宋体" w:hAnsi="宋体" w:hint="eastAsia"/>
        </w:rPr>
        <w:t>；</w:t>
      </w:r>
    </w:p>
    <w:p w14:paraId="725FB652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、理解遥感图像镶嵌、裁剪、投影转换的基本流程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数学原理及精度优化策略；</w:t>
      </w:r>
    </w:p>
    <w:p w14:paraId="0C233314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、熟悉数据同化技术的基本框架、同化算法及在定量遥感中的应用逻辑。</w:t>
      </w:r>
    </w:p>
    <w:p w14:paraId="5817FC5B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第四章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遥感信息提取</w:t>
      </w:r>
      <w:r>
        <w:rPr>
          <w:rFonts w:hint="eastAsia"/>
          <w:b/>
          <w:bCs/>
          <w:sz w:val="24"/>
        </w:rPr>
        <w:t>与智能解译</w:t>
      </w:r>
    </w:p>
    <w:p w14:paraId="5BBC7573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、了解遥感图像解译的认识论基础、方法论体系及发展演化趋势；</w:t>
      </w:r>
    </w:p>
    <w:p w14:paraId="29499587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、掌握目视解译的逻辑框架、计算机解译的算法原理及混合解译技术；</w:t>
      </w:r>
    </w:p>
    <w:p w14:paraId="3F77A422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、理解机器学习、深度学习在遥感信息提取中的模型构建与优化机制；</w:t>
      </w:r>
    </w:p>
    <w:p w14:paraId="2698D940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、熟悉地物光谱库构建、解译标志量化及信息提取精度评价的科学方法。</w:t>
      </w:r>
    </w:p>
    <w:p w14:paraId="4BB441BB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第五章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遥感在</w:t>
      </w:r>
      <w:r>
        <w:rPr>
          <w:rFonts w:hint="eastAsia"/>
          <w:b/>
          <w:bCs/>
          <w:sz w:val="24"/>
        </w:rPr>
        <w:t>资源可持续利用</w:t>
      </w:r>
      <w:r>
        <w:rPr>
          <w:rFonts w:hint="eastAsia"/>
          <w:b/>
          <w:bCs/>
          <w:sz w:val="24"/>
        </w:rPr>
        <w:t>中的应用</w:t>
      </w:r>
    </w:p>
    <w:p w14:paraId="12611AFD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、了解资源调查遥感应用的理论基础、技术框架及可持续发展导向；</w:t>
      </w:r>
    </w:p>
    <w:p w14:paraId="1AF6AD97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2</w:t>
      </w:r>
      <w:r>
        <w:rPr>
          <w:rFonts w:ascii="宋体" w:hAnsi="宋体"/>
        </w:rPr>
        <w:t>、掌握土地利用</w:t>
      </w:r>
      <w:r>
        <w:rPr>
          <w:rFonts w:ascii="宋体" w:hAnsi="宋体"/>
        </w:rPr>
        <w:t xml:space="preserve"> / </w:t>
      </w:r>
      <w:r>
        <w:rPr>
          <w:rFonts w:ascii="宋体" w:hAnsi="宋体"/>
        </w:rPr>
        <w:t>覆被动态监测的驱动机制、模拟预测模型及调控路径；</w:t>
      </w:r>
    </w:p>
    <w:p w14:paraId="16623C62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/>
        </w:rPr>
        <w:t>、理解矿产资源遥感勘探的异常信息识别、成因分析及潜力评价体系；</w:t>
      </w:r>
    </w:p>
    <w:p w14:paraId="291DEB55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/>
        </w:rPr>
        <w:t>、熟悉水资源循环过程的遥感反演原理、量化评估方法及供需平衡分析。</w:t>
      </w:r>
    </w:p>
    <w:p w14:paraId="433CC23F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第六章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遥感在</w:t>
      </w:r>
      <w:r>
        <w:rPr>
          <w:rFonts w:hint="eastAsia"/>
          <w:b/>
          <w:bCs/>
          <w:sz w:val="24"/>
        </w:rPr>
        <w:t>生态环境治理</w:t>
      </w:r>
      <w:r>
        <w:rPr>
          <w:rFonts w:hint="eastAsia"/>
          <w:b/>
          <w:bCs/>
          <w:sz w:val="24"/>
        </w:rPr>
        <w:t>中的应用</w:t>
      </w:r>
    </w:p>
    <w:p w14:paraId="410FCA4D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、了解生态环境遥感监测的理论支撑</w:t>
      </w:r>
      <w:r>
        <w:rPr>
          <w:rFonts w:ascii="宋体" w:hAnsi="宋体" w:hint="eastAsia"/>
        </w:rPr>
        <w:t>、指标体系及多尺度协同机制；</w:t>
      </w:r>
    </w:p>
    <w:p w14:paraId="485FF5E0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、掌握大气、水体、土壤环境要素的遥感反演模型及污染溯源原理；</w:t>
      </w:r>
    </w:p>
    <w:p w14:paraId="04FE3131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、理解生态系统服务功能遥感评估的理论框架、量化方法及优化路径；</w:t>
      </w:r>
    </w:p>
    <w:p w14:paraId="28C4DCA4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、熟悉生态保护红线划定、生物多样性保育的遥感技术支撑体系及应用范式。</w:t>
      </w:r>
    </w:p>
    <w:p w14:paraId="100E6C03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第七章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遥感在农业与灾害</w:t>
      </w:r>
      <w:r>
        <w:rPr>
          <w:rFonts w:hint="eastAsia"/>
          <w:b/>
          <w:bCs/>
          <w:sz w:val="24"/>
        </w:rPr>
        <w:t>风险管理</w:t>
      </w:r>
      <w:r>
        <w:rPr>
          <w:rFonts w:hint="eastAsia"/>
          <w:b/>
          <w:bCs/>
          <w:sz w:val="24"/>
        </w:rPr>
        <w:t>中的应用</w:t>
      </w:r>
    </w:p>
    <w:p w14:paraId="4626E6C7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、了解农业遥感的理论基础、技术体系及智慧农业发展的赋能逻辑；</w:t>
      </w:r>
    </w:p>
    <w:p w14:paraId="5E16EFBC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、掌握作物生长机理与遥感参数的耦合关系、估产模型及精准调控技术；</w:t>
      </w:r>
    </w:p>
    <w:p w14:paraId="11417FB9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、理解自然灾害形成的遥感响应机制、监测评估模型及风险区划原理；</w:t>
      </w:r>
    </w:p>
    <w:p w14:paraId="2DF7AD08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、熟悉灾害应急遥感的快速响应体系、数据</w:t>
      </w:r>
      <w:r>
        <w:rPr>
          <w:rFonts w:ascii="宋体" w:hAnsi="宋体" w:hint="eastAsia"/>
        </w:rPr>
        <w:t>融合方法及决策支持机制。</w:t>
      </w:r>
    </w:p>
    <w:p w14:paraId="23CBBFF1" w14:textId="77777777" w:rsidR="00421E2C" w:rsidRDefault="00DA66BE">
      <w:pPr>
        <w:adjustRightInd w:val="0"/>
        <w:snapToGrid w:val="0"/>
        <w:spacing w:beforeLines="50" w:before="156" w:afterLines="50" w:after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第八章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遥感学科前沿与</w:t>
      </w:r>
      <w:r>
        <w:rPr>
          <w:rFonts w:hint="eastAsia"/>
          <w:b/>
          <w:bCs/>
          <w:sz w:val="24"/>
        </w:rPr>
        <w:t>跨学科融合</w:t>
      </w:r>
    </w:p>
    <w:p w14:paraId="0AB8ADC8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、了解高分辨率遥感、微波遥感、高光谱遥感的技术突破与理论创新方向；</w:t>
      </w:r>
    </w:p>
    <w:p w14:paraId="4B9800F0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/>
        </w:rPr>
        <w:t>、掌握遥感与</w:t>
      </w:r>
      <w:r>
        <w:rPr>
          <w:rFonts w:ascii="宋体" w:hAnsi="宋体"/>
        </w:rPr>
        <w:t xml:space="preserve"> GIS</w:t>
      </w:r>
      <w:r>
        <w:rPr>
          <w:rFonts w:ascii="宋体" w:hAnsi="宋体"/>
        </w:rPr>
        <w:t>、</w:t>
      </w:r>
      <w:r>
        <w:rPr>
          <w:rFonts w:ascii="宋体" w:hAnsi="宋体"/>
        </w:rPr>
        <w:t>GPS</w:t>
      </w:r>
      <w:r>
        <w:rPr>
          <w:rFonts w:ascii="宋体" w:hAnsi="宋体"/>
        </w:rPr>
        <w:t>、大数据、人工智能的跨学科融合理论与技术路径；</w:t>
      </w:r>
    </w:p>
    <w:p w14:paraId="0E7C6C68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/>
        </w:rPr>
        <w:t>、理解定量遥感、</w:t>
      </w:r>
      <w:proofErr w:type="spellStart"/>
      <w:r>
        <w:rPr>
          <w:rFonts w:ascii="宋体" w:hAnsi="宋体"/>
        </w:rPr>
        <w:t>InSAR</w:t>
      </w:r>
      <w:proofErr w:type="spellEnd"/>
      <w:r>
        <w:rPr>
          <w:rFonts w:ascii="宋体" w:hAnsi="宋体"/>
        </w:rPr>
        <w:t>、</w:t>
      </w:r>
      <w:r>
        <w:rPr>
          <w:rFonts w:ascii="宋体" w:hAnsi="宋体"/>
        </w:rPr>
        <w:t xml:space="preserve">LiDAR </w:t>
      </w:r>
      <w:r>
        <w:rPr>
          <w:rFonts w:ascii="宋体" w:hAnsi="宋体"/>
        </w:rPr>
        <w:t>等新兴技术的核心原理与前沿应用场景；</w:t>
      </w:r>
    </w:p>
    <w:p w14:paraId="54F5FA41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/>
        </w:rPr>
        <w:t>、熟悉遥感在碳中和、智慧城市、行星遥感、数字</w:t>
      </w:r>
      <w:proofErr w:type="gramStart"/>
      <w:r>
        <w:rPr>
          <w:rFonts w:ascii="宋体" w:hAnsi="宋体"/>
        </w:rPr>
        <w:t>孪生等</w:t>
      </w:r>
      <w:proofErr w:type="gramEnd"/>
      <w:r>
        <w:rPr>
          <w:rFonts w:ascii="宋体" w:hAnsi="宋体"/>
        </w:rPr>
        <w:t>领域的创新应用及发展趋势。</w:t>
      </w:r>
    </w:p>
    <w:p w14:paraId="634B4C55" w14:textId="77777777" w:rsidR="00421E2C" w:rsidRDefault="00DA66BE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第三部分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有关说明</w:t>
      </w:r>
    </w:p>
    <w:p w14:paraId="5ABC4440" w14:textId="77777777" w:rsidR="00421E2C" w:rsidRDefault="00DA66BE">
      <w:pPr>
        <w:spacing w:line="30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1</w:t>
      </w:r>
      <w:r>
        <w:rPr>
          <w:rFonts w:ascii="宋体" w:hAnsi="宋体" w:hint="eastAsia"/>
          <w:bCs/>
        </w:rPr>
        <w:t>、命题说明：</w:t>
      </w:r>
    </w:p>
    <w:p w14:paraId="03933042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Segoe UI" w:eastAsia="Segoe UI" w:hAnsi="Segoe UI" w:cs="Segoe UI"/>
          <w:sz w:val="24"/>
          <w:shd w:val="clear" w:color="auto" w:fill="FFFFFF"/>
        </w:rPr>
        <w:t>试卷突出理论深度、技术关联性与应用综合性的考察；</w:t>
      </w:r>
    </w:p>
    <w:p w14:paraId="40AF01C2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试题类型为论述、综合分析应用等主观性题目，</w:t>
      </w:r>
      <w:r>
        <w:rPr>
          <w:rFonts w:ascii="Segoe UI" w:eastAsia="Segoe UI" w:hAnsi="Segoe UI" w:cs="Segoe UI"/>
          <w:sz w:val="24"/>
          <w:shd w:val="clear" w:color="auto" w:fill="FFFFFF"/>
        </w:rPr>
        <w:t>注重思维能力与创新潜力测评</w:t>
      </w:r>
      <w:r>
        <w:rPr>
          <w:rFonts w:ascii="Segoe UI" w:hAnsi="Segoe UI" w:cs="Segoe UI" w:hint="eastAsia"/>
          <w:sz w:val="24"/>
          <w:shd w:val="clear" w:color="auto" w:fill="FFFFFF"/>
        </w:rPr>
        <w:t>。</w:t>
      </w:r>
    </w:p>
    <w:p w14:paraId="6BF9205B" w14:textId="77777777" w:rsidR="00421E2C" w:rsidRDefault="00DA66BE">
      <w:pPr>
        <w:spacing w:line="30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2</w:t>
      </w:r>
      <w:r>
        <w:rPr>
          <w:rFonts w:ascii="宋体" w:hAnsi="宋体" w:hint="eastAsia"/>
          <w:bCs/>
        </w:rPr>
        <w:t>、参考书目：</w:t>
      </w:r>
    </w:p>
    <w:p w14:paraId="5C54AD6B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）《遥感原理与应用》（第三版），孙家柄等编著，武汉大学出版社；</w:t>
      </w:r>
    </w:p>
    <w:p w14:paraId="128F2BF8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）《定量遥感基础与应用》，</w:t>
      </w:r>
      <w:proofErr w:type="gramStart"/>
      <w:r>
        <w:rPr>
          <w:rFonts w:ascii="宋体" w:hAnsi="宋体" w:hint="eastAsia"/>
        </w:rPr>
        <w:t>梁顺林等</w:t>
      </w:r>
      <w:proofErr w:type="gramEnd"/>
      <w:r>
        <w:rPr>
          <w:rFonts w:ascii="宋体" w:hAnsi="宋体" w:hint="eastAsia"/>
        </w:rPr>
        <w:t>编著，科学出版社；</w:t>
      </w:r>
    </w:p>
    <w:p w14:paraId="0CDA19E8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）《遥感应用实例分析》，宫鹏等编著，高等教育出版社；</w:t>
      </w:r>
    </w:p>
    <w:p w14:paraId="606B2CD8" w14:textId="77777777" w:rsidR="00421E2C" w:rsidRDefault="00DA66BE">
      <w:pPr>
        <w:spacing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）近年来遥感领域核心期刊（如《遥感学报》《</w:t>
      </w:r>
      <w:r>
        <w:rPr>
          <w:rFonts w:ascii="宋体" w:hAnsi="宋体" w:hint="eastAsia"/>
        </w:rPr>
        <w:t>IEEE Transactions on Geoscience and Remote Sensing</w:t>
      </w:r>
      <w:r>
        <w:rPr>
          <w:rFonts w:ascii="宋体" w:hAnsi="宋体" w:hint="eastAsia"/>
        </w:rPr>
        <w:t>》《</w:t>
      </w:r>
      <w:r>
        <w:rPr>
          <w:rFonts w:ascii="宋体" w:hAnsi="宋体" w:hint="eastAsia"/>
        </w:rPr>
        <w:t>Remote Sensing of Environment</w:t>
      </w:r>
      <w:r>
        <w:rPr>
          <w:rFonts w:ascii="宋体" w:hAnsi="宋体" w:hint="eastAsia"/>
        </w:rPr>
        <w:t>》）发表的前沿综述论文</w:t>
      </w:r>
      <w:r>
        <w:rPr>
          <w:rFonts w:ascii="宋体" w:hAnsi="宋体" w:hint="eastAsia"/>
        </w:rPr>
        <w:t>。</w:t>
      </w:r>
    </w:p>
    <w:p w14:paraId="7816D6C7" w14:textId="77777777" w:rsidR="00421E2C" w:rsidRDefault="00DA66BE">
      <w:pPr>
        <w:spacing w:line="30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3</w:t>
      </w:r>
      <w:r>
        <w:rPr>
          <w:rFonts w:ascii="宋体" w:hAnsi="宋体" w:hint="eastAsia"/>
          <w:bCs/>
        </w:rPr>
        <w:t>、其它规定：</w:t>
      </w:r>
    </w:p>
    <w:p w14:paraId="1F3A8987" w14:textId="77777777" w:rsidR="00421E2C" w:rsidRDefault="00DA66BE">
      <w:pPr>
        <w:spacing w:line="30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考试方式为闭卷考试。总分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，考试时间</w:t>
      </w:r>
      <w:r>
        <w:rPr>
          <w:rFonts w:ascii="宋体" w:hAnsi="宋体" w:hint="eastAsia"/>
        </w:rPr>
        <w:t>120</w:t>
      </w:r>
      <w:r>
        <w:rPr>
          <w:rFonts w:ascii="宋体" w:hAnsi="宋体" w:hint="eastAsia"/>
        </w:rPr>
        <w:t>分钟。</w:t>
      </w:r>
    </w:p>
    <w:p w14:paraId="23BAD5FD" w14:textId="77777777" w:rsidR="00421E2C" w:rsidRDefault="00DA66BE">
      <w:pPr>
        <w:widowControl/>
        <w:spacing w:line="30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、本科目考试不得使用计算器。</w:t>
      </w:r>
    </w:p>
    <w:sectPr w:rsidR="00421E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36C8"/>
    <w:rsid w:val="000E0F16"/>
    <w:rsid w:val="000F1431"/>
    <w:rsid w:val="00137357"/>
    <w:rsid w:val="001B3FF6"/>
    <w:rsid w:val="002A0605"/>
    <w:rsid w:val="0030396A"/>
    <w:rsid w:val="00392B5E"/>
    <w:rsid w:val="003D6F1A"/>
    <w:rsid w:val="00421E2C"/>
    <w:rsid w:val="005F3EAA"/>
    <w:rsid w:val="00621280"/>
    <w:rsid w:val="0067339D"/>
    <w:rsid w:val="006B0F7C"/>
    <w:rsid w:val="00725B39"/>
    <w:rsid w:val="00846120"/>
    <w:rsid w:val="0086549F"/>
    <w:rsid w:val="008F1DEF"/>
    <w:rsid w:val="00AB0E2D"/>
    <w:rsid w:val="00AB2757"/>
    <w:rsid w:val="00B2733F"/>
    <w:rsid w:val="00B736C8"/>
    <w:rsid w:val="00B8173A"/>
    <w:rsid w:val="00BD685D"/>
    <w:rsid w:val="00C424D0"/>
    <w:rsid w:val="00C71CEF"/>
    <w:rsid w:val="00C81F7F"/>
    <w:rsid w:val="00CB0095"/>
    <w:rsid w:val="00CC608F"/>
    <w:rsid w:val="00CC7F8B"/>
    <w:rsid w:val="00CE0DB0"/>
    <w:rsid w:val="00D0645D"/>
    <w:rsid w:val="00D50019"/>
    <w:rsid w:val="00D55245"/>
    <w:rsid w:val="00DA66BE"/>
    <w:rsid w:val="00DD4FFA"/>
    <w:rsid w:val="00E658E4"/>
    <w:rsid w:val="00E9318B"/>
    <w:rsid w:val="00EE15E9"/>
    <w:rsid w:val="00EF1AC5"/>
    <w:rsid w:val="00F5245D"/>
    <w:rsid w:val="00F55A56"/>
    <w:rsid w:val="00FD2B25"/>
    <w:rsid w:val="00FE169C"/>
    <w:rsid w:val="09272829"/>
    <w:rsid w:val="20BD682E"/>
    <w:rsid w:val="2C034DB2"/>
    <w:rsid w:val="2F6A2714"/>
    <w:rsid w:val="36D7791C"/>
    <w:rsid w:val="3B2D45F6"/>
    <w:rsid w:val="3FAB6E16"/>
    <w:rsid w:val="4C924AD4"/>
    <w:rsid w:val="4F2E47FD"/>
    <w:rsid w:val="4FA7690A"/>
    <w:rsid w:val="59975DEC"/>
    <w:rsid w:val="5B666962"/>
    <w:rsid w:val="5FFC2C65"/>
    <w:rsid w:val="6794020E"/>
    <w:rsid w:val="754955A8"/>
    <w:rsid w:val="7B3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CD564"/>
  <w15:docId w15:val="{60BD2BF1-2E30-438C-8B5D-20BF9DD2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263</Words>
  <Characters>1501</Characters>
  <Application>Microsoft Office Word</Application>
  <DocSecurity>0</DocSecurity>
  <Lines>12</Lines>
  <Paragraphs>3</Paragraphs>
  <ScaleCrop>false</ScaleCrop>
  <Company>MC SYSTEM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lenovo</cp:lastModifiedBy>
  <cp:revision>11</cp:revision>
  <dcterms:created xsi:type="dcterms:W3CDTF">2025-12-29T04:03:00Z</dcterms:created>
  <dcterms:modified xsi:type="dcterms:W3CDTF">2026-01-05T06:44:00Z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eyJoZGlkIjoiM2I5MDdiNTIxMTAwNTU5NWZmNzk4YjJjNWFhNzkwZTMiLCJ1c2VySWQiOiI1Mzc5NjYyMzEifQ==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CC8E37E90C4C49AEB30C9A8BCBAB2771_12</vt:lpwstr>
  </property>
</Properties>
</file>