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61867"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南京信息工程大学博士研究生招生入学考试考试大纲</w:t>
      </w:r>
    </w:p>
    <w:p w14:paraId="3F331F01">
      <w:pPr>
        <w:rPr>
          <w:rFonts w:hint="eastAsia" w:ascii="宋体" w:hAnsi="宋体"/>
        </w:rPr>
      </w:pPr>
    </w:p>
    <w:p w14:paraId="5A3E7A49">
      <w:pPr>
        <w:spacing w:line="300" w:lineRule="auto"/>
        <w:rPr>
          <w:rFonts w:hint="eastAsia" w:ascii="宋体" w:hAnsi="宋体"/>
          <w:sz w:val="2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4"/>
        </w:rPr>
        <w:t>科目名称：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</w:rPr>
        <w:t>遥感气象应用</w:t>
      </w:r>
    </w:p>
    <w:p w14:paraId="29E63264">
      <w:pPr>
        <w:rPr>
          <w:rFonts w:hint="eastAsia"/>
        </w:rPr>
      </w:pPr>
    </w:p>
    <w:p w14:paraId="7F27E112">
      <w:pPr>
        <w:jc w:val="center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第一部分  目标与基本要求</w:t>
      </w:r>
    </w:p>
    <w:p w14:paraId="23438AD8">
      <w:pPr>
        <w:spacing w:line="30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本考试旨在考查学生对遥感技术在气象领域应用的基本原理、核心方法及实际应用能力的掌握程度。要求学生了解遥感气象应用的发展现状与热点，熟练掌握主要气象参数、气象灾害的遥感监测方法与流程，理解遥感技术在天气预报和气候监测中的作用机制，具备运用相关知识解决实际气象应用问题的能力，同时注重考查学生的分析思维、探索精神和创新意识，为选拔能服务于我国气象事业的专业人才提供依据。</w:t>
      </w:r>
    </w:p>
    <w:p w14:paraId="713253B6">
      <w:pPr>
        <w:rPr>
          <w:rFonts w:hint="eastAsia" w:eastAsia="楷体_GB2312"/>
        </w:rPr>
      </w:pPr>
    </w:p>
    <w:p w14:paraId="32C265C1">
      <w:pPr>
        <w:jc w:val="center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第二部分 具体内容</w:t>
      </w:r>
    </w:p>
    <w:p w14:paraId="542DE297">
      <w:pPr>
        <w:spacing w:line="300" w:lineRule="auto"/>
        <w:rPr>
          <w:rFonts w:hint="eastAsia" w:ascii="宋体" w:hAnsi="宋体"/>
          <w:b/>
          <w:bCs/>
        </w:rPr>
      </w:pPr>
      <w:r>
        <w:rPr>
          <w:rFonts w:hint="default" w:ascii="宋体" w:hAnsi="宋体"/>
          <w:b/>
          <w:bCs/>
        </w:rPr>
        <w:t>第一章 概述</w:t>
      </w:r>
    </w:p>
    <w:p w14:paraId="4FD70F5D">
      <w:pPr>
        <w:spacing w:line="300" w:lineRule="auto"/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1、</w:t>
      </w:r>
      <w:r>
        <w:rPr>
          <w:rFonts w:hint="default" w:ascii="宋体" w:hAnsi="宋体"/>
        </w:rPr>
        <w:t>了解遥感技术在气象中的基本应用场景；</w:t>
      </w:r>
    </w:p>
    <w:p w14:paraId="3CDDACE0">
      <w:pPr>
        <w:spacing w:line="300" w:lineRule="auto"/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2、</w:t>
      </w:r>
      <w:r>
        <w:rPr>
          <w:rFonts w:hint="default" w:ascii="宋体" w:hAnsi="宋体"/>
        </w:rPr>
        <w:t>了解遥感气象应用的发展现状与发展热点。</w:t>
      </w:r>
    </w:p>
    <w:p w14:paraId="123CBD12">
      <w:pPr>
        <w:spacing w:line="300" w:lineRule="auto"/>
        <w:rPr>
          <w:rFonts w:hint="default" w:ascii="宋体" w:hAnsi="宋体"/>
          <w:b/>
          <w:bCs/>
        </w:rPr>
      </w:pPr>
      <w:r>
        <w:rPr>
          <w:rFonts w:hint="default" w:ascii="宋体" w:hAnsi="宋体"/>
          <w:b/>
          <w:bCs/>
        </w:rPr>
        <w:t>第二章 大气参数遥感监测</w:t>
      </w:r>
    </w:p>
    <w:p w14:paraId="1EA0DD5E">
      <w:pPr>
        <w:spacing w:line="300" w:lineRule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1、</w:t>
      </w:r>
      <w:r>
        <w:rPr>
          <w:rFonts w:hint="default" w:ascii="宋体" w:hAnsi="宋体"/>
          <w:lang w:val="en-US" w:eastAsia="zh-CN"/>
        </w:rPr>
        <w:t>理解大气参数遥感监测的基本原理，掌握不同电磁波波段的大气辐射传输过程及差异；</w:t>
      </w:r>
    </w:p>
    <w:p w14:paraId="65A4098F">
      <w:pPr>
        <w:spacing w:line="300" w:lineRule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2、</w:t>
      </w:r>
      <w:r>
        <w:rPr>
          <w:rFonts w:hint="default" w:ascii="宋体" w:hAnsi="宋体"/>
          <w:lang w:val="en-US" w:eastAsia="zh-CN"/>
        </w:rPr>
        <w:t>理解大气辐射传输过程参数化方案；</w:t>
      </w:r>
    </w:p>
    <w:p w14:paraId="28A5ABA1">
      <w:pPr>
        <w:spacing w:line="300" w:lineRule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3、</w:t>
      </w:r>
      <w:r>
        <w:rPr>
          <w:rFonts w:hint="default" w:ascii="宋体" w:hAnsi="宋体"/>
          <w:lang w:val="en-US" w:eastAsia="zh-CN"/>
        </w:rPr>
        <w:t>理解大气温度廓线、近地表气温遥感估算基本原理，掌握大气温度遥感监测基本流程；</w:t>
      </w:r>
    </w:p>
    <w:p w14:paraId="411FE724">
      <w:pPr>
        <w:spacing w:line="300" w:lineRule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4、</w:t>
      </w:r>
      <w:r>
        <w:rPr>
          <w:rFonts w:hint="default" w:ascii="宋体" w:hAnsi="宋体"/>
          <w:lang w:val="en-US" w:eastAsia="zh-CN"/>
        </w:rPr>
        <w:t>理解不同波段卫星云图的特点，了解不同电磁波波段云图解译方法与流程；</w:t>
      </w:r>
    </w:p>
    <w:p w14:paraId="6E67B16C">
      <w:pPr>
        <w:spacing w:line="300" w:lineRule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5、</w:t>
      </w:r>
      <w:r>
        <w:rPr>
          <w:rFonts w:hint="default" w:ascii="宋体" w:hAnsi="宋体"/>
          <w:lang w:val="en-US" w:eastAsia="zh-CN"/>
        </w:rPr>
        <w:t>理解大气湿度廓线遥感反演方法，了解不同电磁波波段降水遥感估算方法与流程；</w:t>
      </w:r>
    </w:p>
    <w:p w14:paraId="073E2644">
      <w:pPr>
        <w:spacing w:line="300" w:lineRule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6、</w:t>
      </w:r>
      <w:r>
        <w:rPr>
          <w:rFonts w:hint="default" w:ascii="宋体" w:hAnsi="宋体"/>
          <w:lang w:val="en-US" w:eastAsia="zh-CN"/>
        </w:rPr>
        <w:t>理解气溶胶、PM2.5、痕量气体的遥感监测原理，掌握其遥感监测方法与流程</w:t>
      </w:r>
      <w:r>
        <w:rPr>
          <w:rFonts w:hint="eastAsia" w:ascii="宋体" w:hAnsi="宋体"/>
          <w:lang w:val="en-US" w:eastAsia="zh-CN"/>
        </w:rPr>
        <w:t>。</w:t>
      </w:r>
    </w:p>
    <w:p w14:paraId="427BB90B">
      <w:pPr>
        <w:spacing w:line="300" w:lineRule="auto"/>
        <w:rPr>
          <w:rFonts w:hint="default" w:ascii="宋体" w:hAnsi="宋体"/>
          <w:b/>
          <w:bCs/>
        </w:rPr>
      </w:pPr>
      <w:r>
        <w:rPr>
          <w:rFonts w:hint="default" w:ascii="宋体" w:hAnsi="宋体"/>
          <w:b/>
          <w:bCs/>
        </w:rPr>
        <w:t>第三章 气象灾害遥感监测</w:t>
      </w:r>
    </w:p>
    <w:p w14:paraId="5D751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315" w:hanging="315" w:hangingChars="150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1、</w:t>
      </w:r>
      <w:r>
        <w:rPr>
          <w:rFonts w:hint="default" w:ascii="宋体" w:hAnsi="宋体"/>
          <w:lang w:val="en-US" w:eastAsia="zh-CN"/>
        </w:rPr>
        <w:t>理解干旱遥感监测的基本原理，掌握干旱监测常用的遥感指数与监测流程，理解不同旱情指数遥感监测的差异；</w:t>
      </w:r>
    </w:p>
    <w:p w14:paraId="01E3B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315" w:hanging="315" w:hangingChars="150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2、</w:t>
      </w:r>
      <w:r>
        <w:rPr>
          <w:rFonts w:hint="default" w:ascii="宋体" w:hAnsi="宋体"/>
          <w:lang w:val="en-US" w:eastAsia="zh-CN"/>
        </w:rPr>
        <w:t>理解沙尘暴遥感监测的基本原理，掌握沙尘暴时空变化的遥感监测方法与流程；</w:t>
      </w:r>
    </w:p>
    <w:p w14:paraId="72B01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315" w:hanging="315" w:hangingChars="150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3、</w:t>
      </w:r>
      <w:r>
        <w:rPr>
          <w:rFonts w:hint="default" w:ascii="宋体" w:hAnsi="宋体"/>
          <w:lang w:val="en-US" w:eastAsia="zh-CN"/>
        </w:rPr>
        <w:t>理解洪灾遥感监测的基本原理，掌握光学传感器、微波传感器监测洪灾时空动态变化的方法与流程；</w:t>
      </w:r>
    </w:p>
    <w:p w14:paraId="72F79F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315" w:hanging="315" w:hangingChars="150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4、</w:t>
      </w:r>
      <w:r>
        <w:rPr>
          <w:rFonts w:hint="default" w:ascii="宋体" w:hAnsi="宋体"/>
          <w:lang w:val="en-US" w:eastAsia="zh-CN"/>
        </w:rPr>
        <w:t>理解遥感反演地表温度、气温的高温冷冻灾害遥感监测基本原理与流程，掌握高温冷冻灾害时空分布与动态变化的遥感监测方法；</w:t>
      </w:r>
    </w:p>
    <w:p w14:paraId="7A15C2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315" w:hanging="315" w:hangingChars="150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5、</w:t>
      </w:r>
      <w:r>
        <w:rPr>
          <w:rFonts w:hint="default" w:ascii="宋体" w:hAnsi="宋体"/>
          <w:lang w:val="en-US" w:eastAsia="zh-CN"/>
        </w:rPr>
        <w:t>了解主要气象灾害动态变化的遥感监测整体流程。</w:t>
      </w:r>
    </w:p>
    <w:p w14:paraId="4817EB5A">
      <w:pPr>
        <w:spacing w:line="300" w:lineRule="auto"/>
        <w:rPr>
          <w:rFonts w:hint="default" w:ascii="宋体" w:hAnsi="宋体"/>
          <w:b/>
          <w:bCs/>
        </w:rPr>
      </w:pPr>
      <w:r>
        <w:rPr>
          <w:rFonts w:hint="default" w:ascii="宋体" w:hAnsi="宋体"/>
          <w:b/>
          <w:bCs/>
        </w:rPr>
        <w:t>第四章 天气预报与气候监测遥感应用</w:t>
      </w:r>
    </w:p>
    <w:p w14:paraId="503D8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315" w:hanging="315" w:hangingChars="150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1、</w:t>
      </w:r>
      <w:r>
        <w:rPr>
          <w:rFonts w:hint="default" w:ascii="宋体" w:hAnsi="宋体"/>
          <w:lang w:val="en-US" w:eastAsia="zh-CN"/>
        </w:rPr>
        <w:t>了解天气预报的基本流程，理解遥感技术辅助提高天气预报精度的作用；</w:t>
      </w:r>
    </w:p>
    <w:p w14:paraId="57DB4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315" w:hanging="315" w:hangingChars="150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2、</w:t>
      </w:r>
      <w:r>
        <w:rPr>
          <w:rFonts w:hint="default" w:ascii="宋体" w:hAnsi="宋体"/>
          <w:lang w:val="en-US" w:eastAsia="zh-CN"/>
        </w:rPr>
        <w:t>了解遥感数据同化方法及在天气预报中的应用流程，理解数据同化基本原理与方法；</w:t>
      </w:r>
    </w:p>
    <w:p w14:paraId="6744C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315" w:hanging="315" w:hangingChars="150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3、</w:t>
      </w:r>
      <w:r>
        <w:rPr>
          <w:rFonts w:hint="default" w:ascii="宋体" w:hAnsi="宋体"/>
          <w:lang w:val="en-US" w:eastAsia="zh-CN"/>
        </w:rPr>
        <w:t>了解遥感技术在气候变化监测中的应用领域与具体方式。</w:t>
      </w:r>
    </w:p>
    <w:p w14:paraId="634B4C55">
      <w:pPr>
        <w:jc w:val="center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第三部分 有关说明</w:t>
      </w:r>
    </w:p>
    <w:p w14:paraId="5ABC4440">
      <w:pPr>
        <w:spacing w:line="30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1、命题说明：</w:t>
      </w:r>
    </w:p>
    <w:p w14:paraId="039330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525" w:hanging="525" w:hangingChars="250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（1）重点考查学生对核心知识点的掌握程度，同时兼顾对基本概念、原理的理解和实际应用能力的考查；</w:t>
      </w:r>
    </w:p>
    <w:p w14:paraId="40AF01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525" w:hanging="525" w:hangingChars="250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（2）试题题型可包括选择题、填空题、简答题、论述题、案例分析题等，具体题型根据考查需求确定。</w:t>
      </w:r>
    </w:p>
    <w:p w14:paraId="6BF9205B">
      <w:pPr>
        <w:spacing w:line="30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2、参考书目：</w:t>
      </w:r>
    </w:p>
    <w:p w14:paraId="3BA612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525" w:hanging="525" w:hangingChars="250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（1）孙学金，胡明宝，王蕊，等。大气遥感原理，气象出版社，2019 年版；</w:t>
      </w:r>
    </w:p>
    <w:p w14:paraId="0C527C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525" w:hanging="525" w:hangingChars="250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（2）李万彪。大气遥感，北京大学出版社，2014 年版；</w:t>
      </w:r>
    </w:p>
    <w:p w14:paraId="00AEB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525" w:hanging="525" w:hangingChars="250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（3）陈渭民，卫星气象学，气象出版社，2017 年第 3 版；</w:t>
      </w:r>
    </w:p>
    <w:p w14:paraId="606B2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525" w:hanging="525" w:hangingChars="250"/>
        <w:textAlignment w:val="auto"/>
        <w:rPr>
          <w:rFonts w:hint="eastAsia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（4）国内外最新发表的遥感气象应用相关科技论文。</w:t>
      </w:r>
    </w:p>
    <w:p w14:paraId="7816D6C7">
      <w:pPr>
        <w:spacing w:line="30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3、其它规定：</w:t>
      </w:r>
    </w:p>
    <w:p w14:paraId="1F3A8987">
      <w:pPr>
        <w:spacing w:line="300" w:lineRule="auto"/>
        <w:ind w:firstLine="420" w:firstLineChars="200"/>
        <w:rPr>
          <w:rFonts w:hint="eastAsia" w:ascii="宋体" w:hAnsi="宋体"/>
          <w:highlight w:val="none"/>
        </w:rPr>
      </w:pPr>
      <w:r>
        <w:rPr>
          <w:rFonts w:hint="eastAsia" w:ascii="宋体" w:hAnsi="宋体"/>
        </w:rPr>
        <w:t>考试方式为闭卷考试。</w:t>
      </w:r>
      <w:r>
        <w:rPr>
          <w:rFonts w:hint="eastAsia" w:ascii="宋体" w:hAnsi="宋体"/>
          <w:highlight w:val="none"/>
        </w:rPr>
        <w:t>总分</w:t>
      </w:r>
      <w:r>
        <w:rPr>
          <w:rFonts w:hint="eastAsia" w:ascii="宋体" w:hAnsi="宋体"/>
          <w:highlight w:val="none"/>
          <w:lang w:val="en-US" w:eastAsia="zh-CN"/>
        </w:rPr>
        <w:t>100</w:t>
      </w:r>
      <w:r>
        <w:rPr>
          <w:rFonts w:hint="eastAsia" w:ascii="宋体" w:hAnsi="宋体"/>
          <w:highlight w:val="none"/>
        </w:rPr>
        <w:t>分，考试时间</w:t>
      </w:r>
      <w:r>
        <w:rPr>
          <w:rFonts w:hint="eastAsia" w:ascii="宋体" w:hAnsi="宋体"/>
          <w:highlight w:val="none"/>
          <w:lang w:val="en-US" w:eastAsia="zh-CN"/>
        </w:rPr>
        <w:t>120</w:t>
      </w:r>
      <w:r>
        <w:rPr>
          <w:rFonts w:hint="eastAsia" w:ascii="宋体" w:hAnsi="宋体"/>
          <w:highlight w:val="none"/>
        </w:rPr>
        <w:t>分钟。</w:t>
      </w:r>
    </w:p>
    <w:p w14:paraId="23BAD5FD">
      <w:pPr>
        <w:spacing w:line="30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4、本科目考试不得使用计算器。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6C8"/>
    <w:rsid w:val="000E0F16"/>
    <w:rsid w:val="000F1431"/>
    <w:rsid w:val="00137357"/>
    <w:rsid w:val="001B3FF6"/>
    <w:rsid w:val="002A0605"/>
    <w:rsid w:val="0030396A"/>
    <w:rsid w:val="00392B5E"/>
    <w:rsid w:val="003D6F1A"/>
    <w:rsid w:val="005F3EAA"/>
    <w:rsid w:val="00621280"/>
    <w:rsid w:val="0067339D"/>
    <w:rsid w:val="006B0F7C"/>
    <w:rsid w:val="00725B39"/>
    <w:rsid w:val="00846120"/>
    <w:rsid w:val="0086549F"/>
    <w:rsid w:val="00AB2757"/>
    <w:rsid w:val="00B2733F"/>
    <w:rsid w:val="00B736C8"/>
    <w:rsid w:val="00B8173A"/>
    <w:rsid w:val="00BD685D"/>
    <w:rsid w:val="00C424D0"/>
    <w:rsid w:val="00C71CEF"/>
    <w:rsid w:val="00C81F7F"/>
    <w:rsid w:val="00CB0095"/>
    <w:rsid w:val="00CC608F"/>
    <w:rsid w:val="00CC7F8B"/>
    <w:rsid w:val="00CE0DB0"/>
    <w:rsid w:val="00D0645D"/>
    <w:rsid w:val="00D50019"/>
    <w:rsid w:val="00D55245"/>
    <w:rsid w:val="00DD4FFA"/>
    <w:rsid w:val="00E658E4"/>
    <w:rsid w:val="00E9318B"/>
    <w:rsid w:val="00EE15E9"/>
    <w:rsid w:val="00EF1AC5"/>
    <w:rsid w:val="00F5245D"/>
    <w:rsid w:val="00F55A56"/>
    <w:rsid w:val="00FD2B25"/>
    <w:rsid w:val="00FE169C"/>
    <w:rsid w:val="07796C79"/>
    <w:rsid w:val="09BF732C"/>
    <w:rsid w:val="1C8A0A1B"/>
    <w:rsid w:val="38D4638D"/>
    <w:rsid w:val="452947CB"/>
    <w:rsid w:val="4B5D1DE1"/>
    <w:rsid w:val="4C37288D"/>
    <w:rsid w:val="6E293D88"/>
    <w:rsid w:val="709A5CAE"/>
    <w:rsid w:val="71155816"/>
    <w:rsid w:val="78451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MC SYSTEM</Company>
  <Pages>2</Pages>
  <Words>1114</Words>
  <Characters>1131</Characters>
  <Lines>1</Lines>
  <Paragraphs>1</Paragraphs>
  <TotalTime>21</TotalTime>
  <ScaleCrop>false</ScaleCrop>
  <LinksUpToDate>false</LinksUpToDate>
  <CharactersWithSpaces>1145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2025-12-29T04:03:00Z</dcterms:created>
  <dc:creator>MC SYSTEM</dc:creator>
  <cp:lastModifiedBy>毛长娟</cp:lastModifiedBy>
  <dcterms:modified xsi:type="dcterms:W3CDTF">2026-01-05T06:41:33Z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2665D1B1CEFB4FB293E635EC576E0CF2_13</vt:lpwstr>
  </property>
  <property fmtid="{D5CDD505-2E9C-101B-9397-08002B2CF9AE}" pid="4" name="KSOTemplateDocerSaveRecord">
    <vt:lpwstr>eyJoZGlkIjoiYzgyNDA4NGY0NmQxMDUxMDE1OTNiODE5ODE3NjI5ZDAiLCJ1c2VySWQiOiIxNTUzMzQ2OTA0In0=</vt:lpwstr>
  </property>
</Properties>
</file>